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Противодействие преступности в сфере использования информационно-телекоммуникационных технологий</w:t>
      </w:r>
    </w:p>
    <w:p w14:paraId="02000000">
      <w:pPr>
        <w:widowControl w:val="1"/>
        <w:spacing w:after="0" w:before="0"/>
        <w:ind/>
        <w:jc w:val="both"/>
        <w:rPr>
          <w:rFonts w:ascii="Times New Roman" w:hAnsi="Times New Roman"/>
          <w:b w:val="1"/>
          <w:sz w:val="28"/>
        </w:rPr>
      </w:pPr>
    </w:p>
    <w:p w14:paraId="03000000">
      <w:pPr>
        <w:widowControl w:val="1"/>
        <w:spacing w:after="0" w:before="0"/>
        <w:ind w:firstLine="709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 развитием цифровых технологий растет и количество преступлений в сфере информационно-телекоммуникационных технологий (ИТТ). В Российской Федерации данная проблема регулируется комплексом мер, направленных на защиту информационной безопасности, персональных данных, финансовых активов и критической инфраструктуры.</w:t>
      </w:r>
    </w:p>
    <w:p w14:paraId="04000000">
      <w:pPr>
        <w:widowControl w:val="1"/>
        <w:spacing w:after="0" w:before="0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0"/>
          <w:sz w:val="28"/>
        </w:rPr>
        <w:t>Противодействие преступности в сфере ИТТ</w:t>
      </w:r>
      <w:r>
        <w:rPr>
          <w:rFonts w:ascii="Times New Roman" w:hAnsi="Times New Roman"/>
          <w:b w:val="0"/>
          <w:sz w:val="28"/>
        </w:rPr>
        <w:t> </w:t>
      </w:r>
      <w:r>
        <w:rPr>
          <w:rFonts w:ascii="Times New Roman" w:hAnsi="Times New Roman"/>
          <w:sz w:val="28"/>
        </w:rPr>
        <w:t xml:space="preserve">включает законодательные, организационные меры, использование технических средств и международное сотрудничество. Цель — предотвратить, выявить, </w:t>
      </w:r>
      <w:r>
        <w:rPr>
          <w:rFonts w:ascii="Times New Roman" w:hAnsi="Times New Roman"/>
          <w:sz w:val="28"/>
        </w:rPr>
        <w:t>пресечь и расследовать</w:t>
      </w:r>
      <w:r>
        <w:rPr>
          <w:rFonts w:ascii="Times New Roman" w:hAnsi="Times New Roman"/>
          <w:sz w:val="28"/>
        </w:rPr>
        <w:t xml:space="preserve"> преступления, совершаемые с использованием ИТТ, например, </w:t>
      </w:r>
      <w:r>
        <w:rPr>
          <w:rFonts w:ascii="Times New Roman" w:hAnsi="Times New Roman"/>
          <w:sz w:val="28"/>
        </w:rPr>
        <w:t>кибермошенничество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киберпроникновение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хакинг</w:t>
      </w:r>
      <w:r>
        <w:rPr>
          <w:rFonts w:ascii="Times New Roman" w:hAnsi="Times New Roman"/>
          <w:sz w:val="28"/>
        </w:rPr>
        <w:t>), кибербуллинг. </w:t>
      </w:r>
    </w:p>
    <w:p w14:paraId="05000000">
      <w:pPr>
        <w:widowControl w:val="1"/>
        <w:spacing w:after="0" w:before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данной сфере постоянно разрабатываются и совершенствуются меры, направленные на борьбу с названной категорией преступлений.</w:t>
      </w:r>
    </w:p>
    <w:p w14:paraId="06000000">
      <w:pPr>
        <w:widowControl w:val="1"/>
        <w:spacing w:after="0" w:before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К </w:t>
      </w:r>
      <w:r>
        <w:rPr>
          <w:rFonts w:ascii="Times New Roman" w:hAnsi="Times New Roman"/>
          <w:b w:val="1"/>
          <w:sz w:val="28"/>
        </w:rPr>
        <w:t>законодательным мерам</w:t>
      </w:r>
      <w:r>
        <w:rPr>
          <w:rFonts w:ascii="Times New Roman" w:hAnsi="Times New Roman"/>
          <w:sz w:val="28"/>
        </w:rPr>
        <w:t xml:space="preserve"> противодействия преступлениям в сфере ИТТ в Российской Федерации относятся:</w:t>
      </w:r>
    </w:p>
    <w:p w14:paraId="07000000">
      <w:pPr>
        <w:widowControl w:val="1"/>
        <w:spacing w:after="0" w:before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sz w:val="28"/>
        </w:rPr>
        <w:t>Федеральный закон от 01.04.2025 №41-ФЗ</w:t>
      </w:r>
      <w:r>
        <w:rPr>
          <w:rFonts w:ascii="Times New Roman" w:hAnsi="Times New Roman"/>
          <w:b w:val="0"/>
          <w:sz w:val="28"/>
        </w:rPr>
        <w:t> </w:t>
      </w:r>
      <w:r>
        <w:rPr>
          <w:rFonts w:ascii="Times New Roman" w:hAnsi="Times New Roman"/>
          <w:sz w:val="28"/>
        </w:rPr>
        <w:t xml:space="preserve">«О создании государственной информационной системы противодействия правонарушениям, совершаемым с использованием информационных и телекоммуникационных технологий, и о внесении изменений в отдельные законодательные акты Российской Федерации». Вводит комплекс мер, направленных на борьбу с </w:t>
      </w:r>
      <w:r>
        <w:rPr>
          <w:rFonts w:ascii="Times New Roman" w:hAnsi="Times New Roman"/>
          <w:sz w:val="28"/>
        </w:rPr>
        <w:t>киберпреступлениями</w:t>
      </w:r>
      <w:r>
        <w:rPr>
          <w:rFonts w:ascii="Times New Roman" w:hAnsi="Times New Roman"/>
          <w:sz w:val="28"/>
        </w:rPr>
        <w:t>, предусматривает взаимодействие между государственными органами, кредитными организациями и операторами связи. Например, закон обязывает банки противодействовать выдаче наличных денежных средств в банкоматах без добровольного согласия клиента, оформившего карту.</w:t>
      </w:r>
      <w:r>
        <w:rPr>
          <w:rFonts w:ascii="Times New Roman" w:hAnsi="Times New Roman"/>
          <w:sz w:val="24"/>
        </w:rPr>
        <w:t> </w:t>
      </w:r>
    </w:p>
    <w:p w14:paraId="08000000">
      <w:pPr>
        <w:widowControl w:val="1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Федеральный закон от 31.07.2025 №278-ФЗ</w:t>
      </w:r>
      <w:r>
        <w:rPr>
          <w:rFonts w:ascii="Times New Roman" w:hAnsi="Times New Roman"/>
          <w:b w:val="0"/>
          <w:sz w:val="28"/>
        </w:rPr>
        <w:t> </w:t>
      </w:r>
      <w:r>
        <w:rPr>
          <w:rFonts w:ascii="Times New Roman" w:hAnsi="Times New Roman"/>
          <w:sz w:val="28"/>
        </w:rPr>
        <w:t xml:space="preserve">«О внесении изменений в Уголовно-процессуальный кодекс Российской Федерации». </w:t>
      </w:r>
      <w:r>
        <w:rPr>
          <w:rFonts w:ascii="Times New Roman" w:hAnsi="Times New Roman"/>
          <w:sz w:val="28"/>
        </w:rPr>
        <w:t>Направлен</w:t>
      </w:r>
      <w:r>
        <w:rPr>
          <w:rFonts w:ascii="Times New Roman" w:hAnsi="Times New Roman"/>
          <w:sz w:val="28"/>
        </w:rPr>
        <w:t xml:space="preserve"> на повышение эффективности противодействия преступлениям, совершаемым с использованием ИТТ. Например, следователь и дознаватель наделяются полномочием выносить постановление о </w:t>
      </w:r>
      <w:r>
        <w:rPr>
          <w:rFonts w:ascii="Times New Roman" w:hAnsi="Times New Roman"/>
          <w:sz w:val="28"/>
        </w:rPr>
        <w:t>приостановлении</w:t>
      </w:r>
      <w:r>
        <w:rPr>
          <w:rFonts w:ascii="Times New Roman" w:hAnsi="Times New Roman"/>
          <w:sz w:val="28"/>
        </w:rPr>
        <w:t xml:space="preserve"> во внесудебном порядке операций с денежными средствами, в том </w:t>
      </w:r>
      <w:r>
        <w:rPr>
          <w:rFonts w:ascii="Times New Roman" w:hAnsi="Times New Roman"/>
          <w:sz w:val="28"/>
        </w:rPr>
        <w:t>числе</w:t>
      </w:r>
      <w:r>
        <w:rPr>
          <w:rFonts w:ascii="Times New Roman" w:hAnsi="Times New Roman"/>
          <w:sz w:val="28"/>
        </w:rPr>
        <w:t xml:space="preserve"> электронными, при наличии достаточных оснований полагать, что они использовались при совершении преступлений. </w:t>
      </w:r>
    </w:p>
    <w:p w14:paraId="09000000">
      <w:pPr>
        <w:widowControl w:val="1"/>
        <w:spacing w:after="0" w:before="0" w:line="240" w:lineRule="auto"/>
        <w:ind w:firstLine="709"/>
        <w:jc w:val="both"/>
        <w:rPr>
          <w:sz w:val="28"/>
        </w:rPr>
      </w:pPr>
      <w:r>
        <w:rPr>
          <w:rFonts w:ascii="Times New Roman" w:hAnsi="Times New Roman"/>
          <w:b w:val="0"/>
          <w:sz w:val="28"/>
        </w:rPr>
        <w:t>Распоряжение Правительства Российской Федерации от 30.12.2024 №4154-р</w:t>
      </w:r>
      <w:r>
        <w:rPr>
          <w:rFonts w:ascii="Times New Roman" w:hAnsi="Times New Roman"/>
          <w:b w:val="0"/>
          <w:sz w:val="28"/>
        </w:rPr>
        <w:t> </w:t>
      </w:r>
      <w:r>
        <w:rPr>
          <w:rFonts w:ascii="Times New Roman" w:hAnsi="Times New Roman"/>
          <w:sz w:val="28"/>
        </w:rPr>
        <w:t>«Об утверждении Концепции государственной системы противодействия противоправным деяниям, совершаемым с использованием информационно-коммуникационных технологий». Определяет принципы, цели, задачи и функции государственной системы противодействия противоправным деяниям в этой сфере.</w:t>
      </w:r>
    </w:p>
    <w:p w14:paraId="0A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К организационным мерам</w:t>
      </w:r>
      <w:r>
        <w:rPr>
          <w:rFonts w:ascii="Times New Roman" w:hAnsi="Times New Roman"/>
          <w:sz w:val="28"/>
        </w:rPr>
        <w:t xml:space="preserve"> по противодействию преступлениям в сфере ИТТ относятся:</w:t>
      </w:r>
    </w:p>
    <w:p w14:paraId="0B000000">
      <w:pPr>
        <w:widowControl w:val="1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Создание подразделений,</w:t>
      </w:r>
      <w:r>
        <w:rPr>
          <w:rFonts w:ascii="Times New Roman" w:hAnsi="Times New Roman"/>
          <w:b w:val="0"/>
          <w:sz w:val="28"/>
        </w:rPr>
        <w:t xml:space="preserve"> специализирующихся на противодействии противоправным деяниям</w:t>
      </w:r>
      <w:r>
        <w:rPr>
          <w:rFonts w:ascii="Times New Roman" w:hAnsi="Times New Roman"/>
          <w:b w:val="0"/>
          <w:sz w:val="28"/>
        </w:rPr>
        <w:t>.</w:t>
      </w:r>
      <w:r>
        <w:rPr>
          <w:rFonts w:ascii="Times New Roman" w:hAnsi="Times New Roman"/>
          <w:sz w:val="28"/>
        </w:rPr>
        <w:t xml:space="preserve"> Например, в системе МВД России в 2022 году было создано Управление по организации борьбы с противоправным использованием ИТТ. </w:t>
      </w:r>
    </w:p>
    <w:p w14:paraId="0C000000">
      <w:pPr>
        <w:widowControl w:val="1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Мониторинг и ограничение доступа к противоправным ресурсам</w:t>
      </w:r>
      <w:r>
        <w:rPr>
          <w:rFonts w:ascii="Times New Roman" w:hAnsi="Times New Roman"/>
          <w:sz w:val="28"/>
        </w:rPr>
        <w:t xml:space="preserve"> в информационно-телекоммуникационных </w:t>
      </w:r>
      <w:r>
        <w:rPr>
          <w:rFonts w:ascii="Times New Roman" w:hAnsi="Times New Roman"/>
          <w:sz w:val="28"/>
        </w:rPr>
        <w:t>сетях</w:t>
      </w:r>
      <w:r>
        <w:rPr>
          <w:rFonts w:ascii="Times New Roman" w:hAnsi="Times New Roman"/>
          <w:sz w:val="28"/>
        </w:rPr>
        <w:t>. </w:t>
      </w:r>
    </w:p>
    <w:p w14:paraId="0D000000">
      <w:pPr>
        <w:widowControl w:val="1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Информирование населения</w:t>
      </w:r>
      <w:r>
        <w:rPr>
          <w:rFonts w:ascii="Times New Roman" w:hAnsi="Times New Roman"/>
          <w:sz w:val="28"/>
        </w:rPr>
        <w:t xml:space="preserve"> о новых </w:t>
      </w:r>
      <w:r>
        <w:rPr>
          <w:rFonts w:ascii="Times New Roman" w:hAnsi="Times New Roman"/>
          <w:sz w:val="28"/>
        </w:rPr>
        <w:t>приёмах</w:t>
      </w:r>
      <w:r>
        <w:rPr>
          <w:rFonts w:ascii="Times New Roman" w:hAnsi="Times New Roman"/>
          <w:sz w:val="28"/>
        </w:rPr>
        <w:t xml:space="preserve"> совершения противоправных деяний и способах противодействия им. Например, распространение памяток с информацией профилактического характера.</w:t>
      </w:r>
    </w:p>
    <w:p w14:paraId="0E000000">
      <w:pPr>
        <w:widowControl w:val="1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Развитие цифровой грамотности</w:t>
      </w:r>
      <w:r>
        <w:rPr>
          <w:rFonts w:ascii="Times New Roman" w:hAnsi="Times New Roman"/>
          <w:sz w:val="28"/>
        </w:rPr>
        <w:t> населения, правосознания граждан и их ответственного отношения к использованию ИТТ. </w:t>
      </w:r>
    </w:p>
    <w:p w14:paraId="0F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Также, для обеспечения информационной безопасности</w:t>
      </w:r>
      <w:r>
        <w:rPr>
          <w:rFonts w:ascii="Times New Roman" w:hAnsi="Times New Roman"/>
          <w:sz w:val="28"/>
        </w:rPr>
        <w:t xml:space="preserve"> в сфере ИТТ используются, технические средства:</w:t>
      </w:r>
    </w:p>
    <w:p w14:paraId="10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Системы обнаружения предотвращения вторжений (IPS/IDS или COB)</w:t>
      </w:r>
      <w:r>
        <w:rPr>
          <w:rFonts w:ascii="Times New Roman" w:hAnsi="Times New Roman"/>
          <w:sz w:val="28"/>
        </w:rPr>
        <w:t> — выявляют факты несанкционированного доступа или управления системой, оповещают администратора об этих фактах.</w:t>
      </w:r>
    </w:p>
    <w:p w14:paraId="11000000">
      <w:pPr>
        <w:widowControl w:val="1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С</w:t>
      </w:r>
      <w:r>
        <w:rPr>
          <w:rFonts w:ascii="Times New Roman" w:hAnsi="Times New Roman"/>
          <w:b w:val="0"/>
          <w:sz w:val="28"/>
        </w:rPr>
        <w:t>ре</w:t>
      </w:r>
      <w:r>
        <w:rPr>
          <w:rFonts w:ascii="Times New Roman" w:hAnsi="Times New Roman"/>
          <w:b w:val="0"/>
          <w:sz w:val="28"/>
        </w:rPr>
        <w:t>дства защиты от несанкционированного доступа</w:t>
      </w:r>
      <w:r>
        <w:rPr>
          <w:rFonts w:ascii="Times New Roman" w:hAnsi="Times New Roman"/>
          <w:sz w:val="28"/>
        </w:rPr>
        <w:t> — проводят проверку подлинности устройства и пользователей, регистрируют работу системных процессов и программ, а также управляют потоками данных между устройствами.</w:t>
      </w:r>
    </w:p>
    <w:p w14:paraId="12000000">
      <w:pPr>
        <w:widowControl w:val="1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Системы защиты от утечек информации (</w:t>
      </w:r>
      <w:r>
        <w:rPr>
          <w:rFonts w:ascii="Times New Roman" w:hAnsi="Times New Roman"/>
          <w:b w:val="0"/>
          <w:sz w:val="28"/>
        </w:rPr>
        <w:t>Data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leak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prevention</w:t>
      </w:r>
      <w:r>
        <w:rPr>
          <w:rFonts w:ascii="Times New Roman" w:hAnsi="Times New Roman"/>
          <w:b w:val="0"/>
          <w:sz w:val="28"/>
        </w:rPr>
        <w:t>, DLP)</w:t>
      </w:r>
      <w:r>
        <w:rPr>
          <w:rFonts w:ascii="Times New Roman" w:hAnsi="Times New Roman"/>
          <w:sz w:val="28"/>
        </w:rPr>
        <w:t> — программы для распознавания открытой и конфиденциальной информации, мониторинга внутреннего и внешнего трафика и фиксации событий, связанных с копированием или передачей конфиденциальной информации.</w:t>
      </w:r>
    </w:p>
    <w:p w14:paraId="13000000">
      <w:pPr>
        <w:widowControl w:val="1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Помимо этого, </w:t>
      </w:r>
      <w:r>
        <w:rPr>
          <w:rFonts w:ascii="Times New Roman" w:hAnsi="Times New Roman"/>
          <w:sz w:val="28"/>
        </w:rPr>
        <w:t>в сфере противодействия преступлениям в сфере ИТТ развивается </w:t>
      </w:r>
      <w:r>
        <w:rPr>
          <w:rFonts w:ascii="Times New Roman" w:hAnsi="Times New Roman"/>
          <w:b w:val="1"/>
          <w:sz w:val="28"/>
        </w:rPr>
        <w:t>международное правоохранительное сотрудничество</w:t>
      </w:r>
      <w:r>
        <w:rPr>
          <w:rFonts w:ascii="Times New Roman" w:hAnsi="Times New Roman"/>
          <w:sz w:val="28"/>
        </w:rPr>
        <w:t>. Некоторые формы международного сотрудничества:</w:t>
      </w:r>
    </w:p>
    <w:p w14:paraId="14000000">
      <w:pPr>
        <w:widowControl w:val="1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Обмен информацией</w:t>
      </w:r>
      <w:r>
        <w:rPr>
          <w:rFonts w:ascii="Times New Roman" w:hAnsi="Times New Roman"/>
          <w:sz w:val="28"/>
        </w:rPr>
        <w:t xml:space="preserve"> о готовящихся или совершённых </w:t>
      </w:r>
      <w:r>
        <w:rPr>
          <w:rFonts w:ascii="Times New Roman" w:hAnsi="Times New Roman"/>
          <w:sz w:val="28"/>
        </w:rPr>
        <w:t>преступлениях</w:t>
      </w:r>
      <w:r>
        <w:rPr>
          <w:rFonts w:ascii="Times New Roman" w:hAnsi="Times New Roman"/>
          <w:sz w:val="28"/>
        </w:rPr>
        <w:t xml:space="preserve"> в сфере ИТТ и причастных к ним физических и юридических лицах.</w:t>
      </w:r>
    </w:p>
    <w:p w14:paraId="15000000">
      <w:pPr>
        <w:widowControl w:val="1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Оказание взаимной правовой помощи</w:t>
      </w:r>
      <w:r>
        <w:rPr>
          <w:rFonts w:ascii="Times New Roman" w:hAnsi="Times New Roman"/>
          <w:sz w:val="28"/>
        </w:rPr>
        <w:t xml:space="preserve"> и правоохранительного содействия по вопросам противодействия </w:t>
      </w:r>
      <w:r>
        <w:rPr>
          <w:rFonts w:ascii="Times New Roman" w:hAnsi="Times New Roman"/>
          <w:sz w:val="28"/>
        </w:rPr>
        <w:t>киберпреступности</w:t>
      </w:r>
      <w:r>
        <w:rPr>
          <w:rFonts w:ascii="Times New Roman" w:hAnsi="Times New Roman"/>
          <w:sz w:val="28"/>
        </w:rPr>
        <w:t>.</w:t>
      </w:r>
    </w:p>
    <w:p w14:paraId="16000000">
      <w:pPr>
        <w:widowControl w:val="1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Проведение совместных и (или) скоординированных мероприятий</w:t>
      </w:r>
      <w:r>
        <w:rPr>
          <w:rFonts w:ascii="Times New Roman" w:hAnsi="Times New Roman"/>
          <w:sz w:val="28"/>
        </w:rPr>
        <w:t xml:space="preserve"> в </w:t>
      </w:r>
      <w:r>
        <w:rPr>
          <w:rFonts w:ascii="Times New Roman" w:hAnsi="Times New Roman"/>
          <w:sz w:val="28"/>
        </w:rPr>
        <w:t>целях</w:t>
      </w:r>
      <w:r>
        <w:rPr>
          <w:rFonts w:ascii="Times New Roman" w:hAnsi="Times New Roman"/>
          <w:sz w:val="28"/>
        </w:rPr>
        <w:t xml:space="preserve"> выявления, предупреждения, пресечения, раскрытия и расследования </w:t>
      </w:r>
      <w:r>
        <w:rPr>
          <w:rFonts w:ascii="Times New Roman" w:hAnsi="Times New Roman"/>
          <w:sz w:val="28"/>
        </w:rPr>
        <w:t>киберпреступлений</w:t>
      </w:r>
      <w:r>
        <w:rPr>
          <w:rFonts w:ascii="Times New Roman" w:hAnsi="Times New Roman"/>
          <w:sz w:val="28"/>
        </w:rPr>
        <w:t>.</w:t>
      </w:r>
    </w:p>
    <w:p w14:paraId="17000000">
      <w:pPr>
        <w:widowControl w:val="1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Содействие в </w:t>
      </w:r>
      <w:r>
        <w:rPr>
          <w:rFonts w:ascii="Times New Roman" w:hAnsi="Times New Roman"/>
          <w:b w:val="0"/>
          <w:sz w:val="28"/>
        </w:rPr>
        <w:t>предупреждении</w:t>
      </w:r>
      <w:r>
        <w:rPr>
          <w:rFonts w:ascii="Times New Roman" w:hAnsi="Times New Roman"/>
          <w:b w:val="0"/>
          <w:sz w:val="28"/>
        </w:rPr>
        <w:t>, выявлении и пресечении международных переводов</w:t>
      </w:r>
      <w:r>
        <w:rPr>
          <w:rFonts w:ascii="Times New Roman" w:hAnsi="Times New Roman"/>
          <w:sz w:val="28"/>
        </w:rPr>
        <w:t xml:space="preserve"> активов, используемых или предназначенных для совершения </w:t>
      </w:r>
      <w:r>
        <w:rPr>
          <w:rFonts w:ascii="Times New Roman" w:hAnsi="Times New Roman"/>
          <w:sz w:val="28"/>
        </w:rPr>
        <w:t>киберпреступлений</w:t>
      </w:r>
      <w:r>
        <w:rPr>
          <w:rFonts w:ascii="Times New Roman" w:hAnsi="Times New Roman"/>
          <w:sz w:val="28"/>
        </w:rPr>
        <w:t xml:space="preserve">, а также полученных в результате совершения </w:t>
      </w:r>
      <w:r>
        <w:rPr>
          <w:rFonts w:ascii="Times New Roman" w:hAnsi="Times New Roman"/>
          <w:sz w:val="28"/>
        </w:rPr>
        <w:t>киберпреступлений</w:t>
      </w:r>
      <w:r>
        <w:rPr>
          <w:rFonts w:ascii="Times New Roman" w:hAnsi="Times New Roman"/>
          <w:sz w:val="28"/>
        </w:rPr>
        <w:t>.</w:t>
      </w:r>
    </w:p>
    <w:p w14:paraId="18000000">
      <w:pPr>
        <w:widowControl w:val="1"/>
        <w:spacing w:beforeAutospacing="on" w:line="240" w:lineRule="exact"/>
        <w:ind w:firstLine="0" w:left="0"/>
        <w:jc w:val="both"/>
        <w:rPr>
          <w:rFonts w:ascii="Times New Roman" w:hAnsi="Times New Roman"/>
          <w:sz w:val="28"/>
        </w:rPr>
      </w:pPr>
    </w:p>
    <w:p w14:paraId="19000000">
      <w:pPr>
        <w:widowControl w:val="1"/>
        <w:spacing w:beforeAutospacing="on" w:line="240" w:lineRule="exact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Старший помощник межрайонного прокурора</w:t>
      </w:r>
    </w:p>
    <w:p w14:paraId="1A000000">
      <w:pPr>
        <w:widowControl w:val="1"/>
        <w:spacing w:beforeAutospacing="on" w:line="240" w:lineRule="exact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младший советник юстиции                                                                     С.В. Сердюков</w:t>
      </w:r>
    </w:p>
    <w:p w14:paraId="1B000000">
      <w:pPr>
        <w:widowControl w:val="1"/>
        <w:spacing w:beforeAutospacing="on" w:line="240" w:lineRule="exact"/>
        <w:ind w:firstLine="0" w:left="0"/>
        <w:jc w:val="both"/>
        <w:rPr>
          <w:rFonts w:ascii="Times New Roman" w:hAnsi="Times New Roman"/>
          <w:sz w:val="28"/>
        </w:rPr>
      </w:pPr>
    </w:p>
    <w:p w14:paraId="1C000000">
      <w:pPr>
        <w:widowControl w:val="1"/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sectPr>
      <w:pgSz w:h="16848" w:orient="portrait" w:w="11908"/>
      <w:pgMar w:bottom="850" w:left="1134" w:right="569" w:top="85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2025-12-25T17:33:45Z</dcterms:created>
  <dcterms:modified xsi:type="dcterms:W3CDTF">2026-06-22T13:08:37Z</dcterms:modified>
</cp:coreProperties>
</file>