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788"/>
        <w:jc w:val="center"/>
        <w:rPr>
          <w:szCs w:val="28"/>
        </w:rPr>
      </w:pPr>
      <w:r>
        <w:rPr>
          <w:szCs w:val="28"/>
        </w:rPr>
        <w:t xml:space="preserve">Приложение</w:t>
      </w:r>
      <w:r>
        <w:rPr>
          <w:szCs w:val="28"/>
        </w:rPr>
      </w:r>
      <w:r>
        <w:rPr>
          <w:szCs w:val="28"/>
        </w:rPr>
      </w:r>
    </w:p>
    <w:p>
      <w:pPr>
        <w:ind w:left="7788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left="7788"/>
        <w:jc w:val="center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20"/>
        <w:jc w:val="both"/>
      </w:pPr>
      <w:r>
        <w:t xml:space="preserve">«06</w:t>
      </w:r>
      <w:r>
        <w:t xml:space="preserve">.08</w:t>
      </w:r>
      <w:r>
        <w:t xml:space="preserve">.2026 в общественной приемной Губернатора области с 10.00 до 12.00 проводится «прямая телефонная линия» по бесплатному тел. 8-800-101-84-73 </w:t>
      </w:r>
      <w:r>
        <w:br/>
      </w:r>
      <w:r>
        <w:t xml:space="preserve">по теме: </w:t>
      </w:r>
      <w:r>
        <w:t xml:space="preserve">«</w:t>
      </w:r>
      <w:r>
        <w:t xml:space="preserve">О предоставлении выплат и мер социальной поддержки семьям </w:t>
      </w:r>
      <w:r>
        <w:br/>
      </w:r>
      <w:r>
        <w:t xml:space="preserve">с детьми</w:t>
      </w:r>
      <w:r>
        <w:t xml:space="preserve">». </w:t>
      </w:r>
      <w:r/>
    </w:p>
    <w:p>
      <w:pPr>
        <w:ind w:firstLine="720"/>
        <w:jc w:val="both"/>
      </w:pPr>
      <w:r>
        <w:t xml:space="preserve">В «прямой телефонной линии» примут участие специалисты</w:t>
      </w:r>
      <w:r>
        <w:t xml:space="preserve"> министерства труда и социального развития Новосибирской области</w:t>
      </w:r>
      <w:r>
        <w:t xml:space="preserve">,</w:t>
      </w:r>
      <w:bookmarkStart w:id="0" w:name="_GoBack"/>
      <w:r/>
      <w:bookmarkEnd w:id="0"/>
      <w:r>
        <w:t xml:space="preserve"> </w:t>
      </w:r>
      <w:r>
        <w:rPr>
          <w:szCs w:val="28"/>
        </w:rPr>
        <w:t xml:space="preserve">министерства образования Новосибирской области и О</w:t>
      </w:r>
      <w:r>
        <w:rPr>
          <w:szCs w:val="28"/>
        </w:rPr>
        <w:t xml:space="preserve">тделени</w:t>
      </w:r>
      <w:r>
        <w:rPr>
          <w:szCs w:val="28"/>
        </w:rPr>
        <w:t xml:space="preserve">я</w:t>
      </w:r>
      <w:r>
        <w:rPr>
          <w:szCs w:val="28"/>
        </w:rPr>
        <w:t xml:space="preserve"> Фонда пенсионного и социального страхования Российской Федерации в Новосибирской области</w:t>
      </w:r>
      <w:r>
        <w:t xml:space="preserve">»</w:t>
      </w:r>
      <w:r/>
    </w:p>
    <w:sectPr>
      <w:footnotePr/>
      <w:endnotePr/>
      <w:type w:val="nextPage"/>
      <w:pgSz w:w="11906" w:h="16838" w:orient="portrait"/>
      <w:pgMar w:top="1134" w:right="566" w:bottom="113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Бордунова Ольга Сергеевна</dc:creator>
  <cp:keywords/>
  <dc:description/>
  <cp:revision>4</cp:revision>
  <dcterms:created xsi:type="dcterms:W3CDTF">2024-08-13T09:14:00Z</dcterms:created>
  <dcterms:modified xsi:type="dcterms:W3CDTF">2026-07-29T04:23:39Z</dcterms:modified>
</cp:coreProperties>
</file>