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336" w:lineRule="atLeast"/>
        <w:ind w:firstLine="708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Компенсация морального вреда потерпевшему по уголовному делу</w:t>
      </w:r>
    </w:p>
    <w:p w14:paraId="02000000">
      <w:pPr>
        <w:widowControl w:val="1"/>
        <w:spacing w:after="0" w:line="336" w:lineRule="atLeast"/>
        <w:ind w:firstLine="708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3000000">
      <w:pPr>
        <w:widowControl w:val="1"/>
        <w:spacing w:after="0" w:line="336" w:lineRule="atLeast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Преступлением нарушаются наиболее важные и основополагающие права человека. Потерпевшему наносится материальный ущерб и (или) причиняется нравственные страдания, которые могут быть длительными и повлечь серьезные последствия.</w:t>
      </w:r>
    </w:p>
    <w:p w14:paraId="04000000">
      <w:pPr>
        <w:widowControl w:val="1"/>
        <w:spacing w:after="0" w:line="336" w:lineRule="atLeast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При рассмотрении уголовного дела суд обязан обеспечить полную и комплексную защиту прав потерпевшего, включая компенсацию причиненного ему морального вреда.</w:t>
      </w:r>
    </w:p>
    <w:p w14:paraId="05000000">
      <w:pPr>
        <w:widowControl w:val="1"/>
        <w:spacing w:after="0" w:line="336" w:lineRule="atLeast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Решение о признании гражданским истцом оформляется определением суда или постановлением судьи, следователя, дознавателя.</w:t>
      </w:r>
    </w:p>
    <w:p w14:paraId="06000000">
      <w:pPr>
        <w:widowControl w:val="1"/>
        <w:spacing w:after="0" w:line="336" w:lineRule="atLeast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 xml:space="preserve">При этом потерпевшие зачастую не учитывают, что в соответствии с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.2 ст. 44 Уголовно-процессуального кодекса РФ, гражданский иск может быть предъявлен после возбуждения уголовного дела и до окончания судебного следствия при разбирательстве уголовного дела в суде первой инстанции. Кроме того, при предъявлении гражданского иска гражданский истец освобождается от уплаты государственной пошлины.</w:t>
      </w:r>
    </w:p>
    <w:p w14:paraId="07000000">
      <w:pPr>
        <w:widowControl w:val="1"/>
        <w:spacing w:after="0" w:line="336" w:lineRule="atLeast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Требование о возмещении материального ущерба или компенсации морального вреда, причиненного преступлением, может быть рассмотрено и в порядке гражданского судопроизводства.</w:t>
      </w:r>
    </w:p>
    <w:p w14:paraId="08000000">
      <w:pPr>
        <w:widowControl w:val="1"/>
        <w:spacing w:after="0" w:line="336" w:lineRule="atLeast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Важно отметить, что не допустима компенсация морального вреда по уголовным делам по обвинению в преступлениях против собственности, где объектом является исключительно собственность потерпевшего. На данное обстоятельство у</w:t>
      </w:r>
      <w:r>
        <w:rPr>
          <w:rFonts w:ascii="Times New Roman" w:hAnsi="Times New Roman"/>
          <w:color w:val="000000"/>
          <w:sz w:val="28"/>
        </w:rPr>
        <w:t>казал Верховный Суд РФ, пояснив,</w:t>
      </w:r>
      <w:r>
        <w:rPr>
          <w:rFonts w:ascii="Times New Roman" w:hAnsi="Times New Roman"/>
          <w:color w:val="000000"/>
          <w:sz w:val="28"/>
        </w:rPr>
        <w:t xml:space="preserve"> когда нарушаются имущественные права гражданина, присуждение денежной компенсации причиненного морального вреда допускается только, если это прямо предусмотрено федеральным законом.</w:t>
      </w:r>
    </w:p>
    <w:p w14:paraId="09000000">
      <w:pPr>
        <w:widowControl w:val="1"/>
        <w:spacing w:after="0" w:line="336" w:lineRule="atLeast"/>
        <w:ind/>
        <w:jc w:val="both"/>
        <w:rPr>
          <w:rFonts w:ascii="Times New Roman" w:hAnsi="Times New Roman"/>
          <w:color w:val="000000"/>
          <w:sz w:val="28"/>
        </w:rPr>
      </w:pPr>
    </w:p>
    <w:p w14:paraId="0A000000">
      <w:pPr>
        <w:widowControl w:val="1"/>
        <w:spacing w:after="0" w:line="336" w:lineRule="atLeast"/>
        <w:ind/>
        <w:jc w:val="both"/>
        <w:rPr>
          <w:rFonts w:ascii="Times New Roman" w:hAnsi="Times New Roman"/>
          <w:color w:val="000000"/>
          <w:sz w:val="28"/>
        </w:rPr>
      </w:pPr>
    </w:p>
    <w:p w14:paraId="0B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</w:t>
      </w:r>
      <w:r>
        <w:rPr>
          <w:rFonts w:ascii="Times New Roman" w:hAnsi="Times New Roman"/>
          <w:color w:val="000000"/>
          <w:sz w:val="28"/>
        </w:rPr>
        <w:t>Искитимского</w:t>
      </w:r>
    </w:p>
    <w:p w14:paraId="0C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межрайонного прокурора</w:t>
      </w:r>
    </w:p>
    <w:p w14:paraId="0D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color w:val="000000"/>
          <w:sz w:val="28"/>
        </w:rPr>
      </w:pPr>
    </w:p>
    <w:p w14:paraId="0E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младший советник юстиции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Ю.Н. Сидорова</w:t>
      </w:r>
    </w:p>
    <w:p w14:paraId="0F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</w:p>
    <w:p w14:paraId="10000000">
      <w:pPr>
        <w:widowControl w:val="1"/>
        <w:spacing w:after="0" w:line="240" w:lineRule="exact"/>
        <w:ind/>
      </w:pPr>
    </w:p>
    <w:p w14:paraId="11000000">
      <w:pPr>
        <w:widowControl w:val="1"/>
        <w:spacing w:after="0" w:line="240" w:lineRule="exact"/>
        <w:ind/>
        <w:jc w:val="both"/>
        <w:rPr>
          <w:rFonts w:ascii="Arial" w:hAnsi="Arial"/>
          <w:color w:val="000000"/>
          <w:sz w:val="20"/>
        </w:rPr>
      </w:pPr>
    </w:p>
    <w:p w14:paraId="12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2018-11-20T05:19:00Z</dcterms:created>
  <dcterms:modified xsi:type="dcterms:W3CDTF">2026-06-22T06:26:49Z</dcterms:modified>
</cp:coreProperties>
</file>