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2CA0">
        <w:rPr>
          <w:rFonts w:ascii="Times New Roman" w:eastAsia="Times New Roman" w:hAnsi="Times New Roman"/>
          <w:sz w:val="28"/>
          <w:szCs w:val="28"/>
        </w:rPr>
        <w:t xml:space="preserve">СОВЕТ ДЕПУТАТОВ СТЕПНОГО СЕЛЬСОВЕТА </w:t>
      </w:r>
    </w:p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2CA0">
        <w:rPr>
          <w:rFonts w:ascii="Times New Roman" w:eastAsia="Times New Roman" w:hAnsi="Times New Roman"/>
          <w:sz w:val="28"/>
          <w:szCs w:val="28"/>
        </w:rPr>
        <w:t>ИСКИ</w:t>
      </w:r>
      <w:bookmarkStart w:id="0" w:name="_GoBack"/>
      <w:bookmarkEnd w:id="0"/>
      <w:r w:rsidRPr="00D82CA0">
        <w:rPr>
          <w:rFonts w:ascii="Times New Roman" w:eastAsia="Times New Roman" w:hAnsi="Times New Roman"/>
          <w:sz w:val="28"/>
          <w:szCs w:val="28"/>
        </w:rPr>
        <w:t>ТИМСКОГО РАЙОНА НОВОСИБИРСКОЙ ОБЛАСТИ</w:t>
      </w:r>
    </w:p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D82CA0">
        <w:rPr>
          <w:rFonts w:ascii="Times New Roman" w:eastAsia="Times New Roman" w:hAnsi="Times New Roman"/>
          <w:i/>
          <w:sz w:val="28"/>
          <w:szCs w:val="28"/>
        </w:rPr>
        <w:t>(пятого созыва)</w:t>
      </w:r>
    </w:p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2CA0">
        <w:rPr>
          <w:rFonts w:ascii="Times New Roman" w:eastAsia="Times New Roman" w:hAnsi="Times New Roman"/>
          <w:sz w:val="28"/>
          <w:szCs w:val="28"/>
        </w:rPr>
        <w:t>РЕШЕНИЕ</w:t>
      </w:r>
    </w:p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2CA0">
        <w:rPr>
          <w:rFonts w:ascii="Times New Roman" w:eastAsia="Times New Roman" w:hAnsi="Times New Roman"/>
          <w:sz w:val="28"/>
          <w:szCs w:val="28"/>
        </w:rPr>
        <w:t>Заседания сорок четвертой очередной сессии</w:t>
      </w:r>
    </w:p>
    <w:p w:rsidR="00D82CA0" w:rsidRPr="00D82CA0" w:rsidRDefault="00D82CA0" w:rsidP="00D82C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CA0" w:rsidRPr="00D82CA0" w:rsidRDefault="00D82CA0" w:rsidP="00D82C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82CA0">
        <w:rPr>
          <w:rFonts w:ascii="Times New Roman" w:eastAsia="Times New Roman" w:hAnsi="Times New Roman"/>
          <w:sz w:val="28"/>
          <w:szCs w:val="28"/>
        </w:rPr>
        <w:t>от 25.02.2020                                                                                          №15</w:t>
      </w:r>
      <w:r w:rsidRPr="00D82CA0">
        <w:rPr>
          <w:rFonts w:ascii="Times New Roman" w:eastAsia="Times New Roman" w:hAnsi="Times New Roman"/>
          <w:sz w:val="28"/>
          <w:szCs w:val="28"/>
        </w:rPr>
        <w:t>4</w:t>
      </w:r>
    </w:p>
    <w:p w:rsidR="00D82CA0" w:rsidRPr="00D82CA0" w:rsidRDefault="00D82CA0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B45" w:rsidRPr="00D82CA0" w:rsidRDefault="006D0CD2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отчете главы Степного сельсовета о результатах своей деятельности, </w:t>
      </w:r>
    </w:p>
    <w:p w:rsidR="006D0CD2" w:rsidRPr="00D82CA0" w:rsidRDefault="006D0CD2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</w:t>
      </w:r>
    </w:p>
    <w:p w:rsidR="006D0CD2" w:rsidRPr="00D82CA0" w:rsidRDefault="006D0CD2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</w:t>
      </w:r>
      <w:r w:rsidR="009B0DFF" w:rsidRPr="00D82CA0">
        <w:rPr>
          <w:rFonts w:ascii="Times New Roman" w:eastAsia="Times New Roman" w:hAnsi="Times New Roman"/>
          <w:bCs/>
          <w:sz w:val="24"/>
          <w:szCs w:val="24"/>
          <w:lang w:eastAsia="ru-RU"/>
        </w:rPr>
        <w:t>м депутатов Степного сельсовета</w:t>
      </w:r>
    </w:p>
    <w:p w:rsidR="006D0CD2" w:rsidRPr="00D82CA0" w:rsidRDefault="006D0CD2" w:rsidP="007B29B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7B29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Уставом Степного сельсовета, информации предоставленной главой Степного сельсовета, Совет депутатов </w:t>
      </w:r>
    </w:p>
    <w:p w:rsidR="006D0CD2" w:rsidRPr="00D82CA0" w:rsidRDefault="006D0CD2" w:rsidP="007B29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</w:p>
    <w:p w:rsidR="006D0CD2" w:rsidRPr="00D82CA0" w:rsidRDefault="006D0CD2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1.Принять отчет главы Степного сельсовета о результатах деятельности за истекший год. Деятельность главы Степного сельсовета  признать удовлетворительной.</w:t>
      </w:r>
    </w:p>
    <w:p w:rsidR="006D0CD2" w:rsidRPr="00D82CA0" w:rsidRDefault="006D0CD2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2.Решение опубликовать в газете «Вестник Степного» и разместить на официальном сайте администрации Степного сельсовета.</w:t>
      </w:r>
    </w:p>
    <w:p w:rsidR="00001043" w:rsidRPr="00D82CA0" w:rsidRDefault="00001043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Pr="00D82CA0" w:rsidRDefault="00001043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396" w:rsidRPr="00D82CA0" w:rsidRDefault="00EA0396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7B29BC" w:rsidRPr="00D82CA0" w:rsidTr="00623FAB">
        <w:tc>
          <w:tcPr>
            <w:tcW w:w="4361" w:type="dxa"/>
            <w:vAlign w:val="center"/>
          </w:tcPr>
          <w:p w:rsidR="007B29BC" w:rsidRPr="00D82CA0" w:rsidRDefault="007B29BC" w:rsidP="007B29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B29BC" w:rsidRPr="00D82CA0" w:rsidRDefault="007B29BC" w:rsidP="007B29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B29BC" w:rsidRPr="00D82CA0" w:rsidRDefault="007B29BC" w:rsidP="007B29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CA0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B29BC" w:rsidRPr="00D82CA0" w:rsidRDefault="007B29BC" w:rsidP="007B29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CA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___________________З.К.Егерь</w:t>
            </w:r>
          </w:p>
        </w:tc>
      </w:tr>
    </w:tbl>
    <w:p w:rsidR="00EA0396" w:rsidRPr="00D82CA0" w:rsidRDefault="00EA0396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D82CA0" w:rsidRDefault="006D0CD2" w:rsidP="007B29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7C30" w:rsidRPr="00D82CA0" w:rsidRDefault="00637C30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1043" w:rsidRPr="00D82CA0" w:rsidRDefault="00001043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0BD4" w:rsidRPr="00D82CA0" w:rsidRDefault="00E425F5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2CA0">
        <w:rPr>
          <w:rFonts w:ascii="Times New Roman" w:hAnsi="Times New Roman"/>
          <w:sz w:val="28"/>
          <w:szCs w:val="28"/>
        </w:rPr>
        <w:tab/>
      </w:r>
    </w:p>
    <w:p w:rsidR="00E425F5" w:rsidRPr="00D82CA0" w:rsidRDefault="00E425F5" w:rsidP="007B29BC">
      <w:pPr>
        <w:tabs>
          <w:tab w:val="left" w:pos="36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25F5" w:rsidRPr="00D82CA0" w:rsidRDefault="00E425F5" w:rsidP="007B29B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главы Степного сельсовета Блинковой Ю.В.</w:t>
      </w:r>
    </w:p>
    <w:p w:rsidR="00E425F5" w:rsidRPr="00D82CA0" w:rsidRDefault="00E425F5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82C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отчете главы Степного сельсовета о результатах своей деятельности, </w:t>
      </w:r>
    </w:p>
    <w:p w:rsidR="00E425F5" w:rsidRPr="00D82CA0" w:rsidRDefault="00E425F5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 Советом депутатов Степного сельсовета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page" w:horzAnchor="margin" w:tblpXSpec="right" w:tblpY="2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564EE" w:rsidRPr="00D82CA0" w:rsidTr="003564E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4EE" w:rsidRPr="00D82CA0" w:rsidRDefault="003564EE" w:rsidP="007B29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CA0">
              <w:rPr>
                <w:rFonts w:ascii="Times New Roman" w:eastAsia="Times New Roman" w:hAnsi="Times New Roman"/>
                <w:sz w:val="24"/>
                <w:szCs w:val="24"/>
              </w:rPr>
              <w:t xml:space="preserve">  к решению Совета депутатов</w:t>
            </w:r>
          </w:p>
          <w:p w:rsidR="003564EE" w:rsidRPr="00D82CA0" w:rsidRDefault="003564EE" w:rsidP="007B29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CA0">
              <w:rPr>
                <w:rFonts w:ascii="Times New Roman" w:eastAsia="Times New Roman" w:hAnsi="Times New Roman"/>
                <w:sz w:val="24"/>
                <w:szCs w:val="24"/>
              </w:rPr>
              <w:t xml:space="preserve">  Степного сельсовета</w:t>
            </w:r>
          </w:p>
          <w:p w:rsidR="003564EE" w:rsidRPr="00D82CA0" w:rsidRDefault="00001043" w:rsidP="008A67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4"/>
                <w:szCs w:val="24"/>
              </w:rPr>
              <w:t xml:space="preserve">  от 2</w:t>
            </w:r>
            <w:r w:rsidR="008A67AB" w:rsidRPr="00D82CA0">
              <w:rPr>
                <w:rFonts w:ascii="Times New Roman" w:eastAsia="Times New Roman" w:hAnsi="Times New Roman"/>
                <w:sz w:val="24"/>
                <w:szCs w:val="24"/>
              </w:rPr>
              <w:t>5.02.2020</w:t>
            </w:r>
            <w:r w:rsidR="003564EE" w:rsidRPr="00D82CA0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8A67AB" w:rsidRPr="00D82CA0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</w:tr>
    </w:tbl>
    <w:p w:rsidR="00E425F5" w:rsidRPr="00D82CA0" w:rsidRDefault="00E425F5" w:rsidP="007B29B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5F5" w:rsidRPr="00D82CA0" w:rsidRDefault="00E425F5" w:rsidP="007B29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25F5" w:rsidRPr="00D82CA0" w:rsidRDefault="00E425F5" w:rsidP="007B29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77C4D" w:rsidRPr="00D82CA0" w:rsidRDefault="00877C4D" w:rsidP="007B29B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97D" w:rsidRPr="00D82CA0" w:rsidRDefault="00E0697D" w:rsidP="007B29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2CA0">
        <w:rPr>
          <w:rFonts w:ascii="Times New Roman" w:hAnsi="Times New Roman"/>
          <w:sz w:val="28"/>
          <w:szCs w:val="28"/>
        </w:rPr>
        <w:t>В 201</w:t>
      </w:r>
      <w:r w:rsidR="008A67AB" w:rsidRPr="00D82CA0">
        <w:rPr>
          <w:rFonts w:ascii="Times New Roman" w:hAnsi="Times New Roman"/>
          <w:sz w:val="28"/>
          <w:szCs w:val="28"/>
        </w:rPr>
        <w:t>9</w:t>
      </w:r>
      <w:r w:rsidRPr="00D82CA0">
        <w:rPr>
          <w:rFonts w:ascii="Times New Roman" w:hAnsi="Times New Roman"/>
          <w:sz w:val="28"/>
          <w:szCs w:val="28"/>
        </w:rPr>
        <w:t xml:space="preserve"> году, как и во все предшествующие годы, администрация Степного сельсовета во взаимодействии с учреждениями и организациями всех форм собственности, общественными организациями, а также при поддержке руководства Искитимского района, Правительства Новосибирской области, депутатов всех уровней и населения муниципального образования проводила планомерную работу по решению вопросов местного значения в соответствии с Федеральным законом «Об общих принципах организации местного самоуправления в Российской Федерации», целями и задачами Комплексной программы социально-экономического развития Степного сельсовета на 2011-2025 годы.   </w:t>
      </w:r>
    </w:p>
    <w:p w:rsidR="00E0697D" w:rsidRPr="00D82CA0" w:rsidRDefault="00E0697D" w:rsidP="007B29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2CA0">
        <w:rPr>
          <w:rFonts w:ascii="Times New Roman" w:hAnsi="Times New Roman"/>
          <w:sz w:val="28"/>
          <w:szCs w:val="28"/>
        </w:rPr>
        <w:t>Для решения поставленных задач немаловажным является формирование доходной базы местного бюджета, а также использование дополнительных средств на нужды муниципального, тщательный анализ и эффективность в расходовании средств местного бюджета.</w:t>
      </w:r>
    </w:p>
    <w:p w:rsidR="008A67AB" w:rsidRPr="00D82CA0" w:rsidRDefault="008A67AB" w:rsidP="008A67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 Степного сельсовета за 2019 год исполнена в объеме 11 370 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при годовом назначении 12 266,70 тыс. руб., исполнение плана   92,7 %.</w:t>
      </w:r>
    </w:p>
    <w:p w:rsidR="008A67AB" w:rsidRPr="00D82CA0" w:rsidRDefault="008A67AB" w:rsidP="008A67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Налоговые и неналоговые доходы поступили в сумме –  4 108,9 тыс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годовом назначении 4 948,7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тыс.руб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  исполнение - 83 %,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 в том числе: 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по плану  4948,7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 4 108,9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исполнение  - 83 %,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доходы физических лиц, 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план- 817,9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– 823,9 т.р.,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100,7 %;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- налоги на товары (работы, услуги), реализуемые на территории РФ, акциз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план- 983,6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 1007,9 р.,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исполнение-  102,5 %;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единый сельскохозяйственный налог,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план- 390,5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факт- 390,3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99,9%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-налог на имущество физических лиц,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- 79,3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факт- 49,2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62 %;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-земельный налог, 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 2 675,4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факт- 1836,3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68,6 % (завышен план по земельному налогу с организаций, так как задолженности от юридических лиц нет);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по плану 2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 1,5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75 %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поступления, утверждено на год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– 7 318,0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исполнено- 7 261,9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т.е. 99,2 % (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экономия при заключения договоров, по результатам закупки ).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Расходная часть бюджета  утверждена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на год в сумме –   13 036,9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proofErr w:type="gram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.р</w:t>
      </w:r>
      <w:proofErr w:type="gram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уб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исполнена в сумме 11 900,6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т.е.  91,3 %;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. расходы составили: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-    функционирование высшего должностного лица МО, расходы на оплату труда при плане- 696,1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., составили – 694,4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 99,8 %;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Функционирование местных администраций –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план- 2 798,7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 факт-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2 583,5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93,2 %,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сумму расходов входят расходы на: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оплату труда и страховые взносы–  1 916,1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закупку товаров, работ, услуг в сфере информационно-коммуникационных технологий, всего –  201,5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 в том числе: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услуги связи-  80,0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имущества – 3,6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(заправка картриджа, ремонт и обслуживание оргтехники)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работы, услуги -  91,9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(программное обеспечение- 83,2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электронный идентификатор и ЭЦП для программы «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Криста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»- 1,5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антивирус- 7,2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закупки товаров, работ и услуг, всего  - 486,9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 в том числе:</w:t>
      </w:r>
      <w:r w:rsidRPr="00D82C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коммунальные услуги  - 195,5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(оплата за отопление – 132,9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оплата за электроэнергию-  58,6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водоснабжение – 4,0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содержанию имущества –  37,3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(обслуживание пожарной сигнализации-  12,0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заправка огнетушителей- 1,5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а/машины- 23,8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работы, услуги – 37,2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предрейсовый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медосмотр водителя- 12,9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медосмотр сотрудников- 13,5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  нотариальный тариф- 6,7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подписка газет-4,1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страхование- 3,7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(автострахование)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 стоимости материальных запасов – 213,6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(приобретение ГСМ-  179,5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 - хозяйственных товаров- 13,0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- 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канц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оваров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– 12,0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автозапчастей- 8,6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 уплата налога на имущество – 1,3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 уплата прочих налогов, сборов и иных платежей – 6,9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транспортный налог- 6,9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  уплата  иных платежей- 2,6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(экология- 1,8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пени- 0,8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 полномочий по решению вопросов в сфере административных правонарушений, на приобретение канцтоваров использовано 100 рублей.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деятельности органов финансово-бюджетного надзора передача части полномочий по ревизионным комиссиям – 24,9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резервные фонды, запланировано на год  10,0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 в резерве;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Другие общегосударственные вопросы,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  175,4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исполнено– 168,4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в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-оценка недвижимости- 6,8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(кадастровые работы по муниципальному имуществу)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- выполнение других обязательств государства– 161,6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proofErr w:type="gram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публикация в газете-  150,6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членский взнос- 5,0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транспортный налог(за пожарную машину)- 6,0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Воинский учет: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план-  92,7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факт– 92,7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в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оплата труда с начислениями  –  88,1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услуги-  3,3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стоимости материальных запасов – 1,3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Защита населения и территории от ЧС,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ГО</w:t>
      </w:r>
      <w:proofErr w:type="gram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:п</w:t>
      </w:r>
      <w:proofErr w:type="gram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лан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– 131,5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исполнено- 104,2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в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(опашка минерализованных полос в п. Степной, п. Раздольный и д.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Бородавкино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- 78,4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поставка автозапчастей (аккумулятор)- 8,5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,; услуги связи для автономных дымовых пожарных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- 1,4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техническое обслуживание АДПИ (за установленных в 2018 году восьми семьям)- 15,8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Расходные обязательства по данному разделу подтверждаются:  </w:t>
      </w:r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br/>
        <w:t>- постановлением № 91 от 09.07.2014 «О принятии в муниципальную собственность Степного сельсовета пожарного автомобиля»</w:t>
      </w:r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br/>
        <w:t>- постановлением № 79 от 06.09.2015 «Об установлении особого противопожарного режима на территории Степного сельсовета Искитимского района Новосибирской области»;</w:t>
      </w:r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br/>
        <w:t>- распоряжением от 26.02.2015 № 18 «О закреплении оборудования пожарной машины ДПК «Степное»</w:t>
      </w:r>
      <w:proofErr w:type="gramStart"/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- </w:t>
      </w:r>
      <w:proofErr w:type="gramStart"/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t>остановлением администрации Степного сельсовета от 10.03.16 № 25 «О назначении ответственных лиц за соблюдением правил пожарной безопасности на территории МО Степного сельсовета».</w:t>
      </w:r>
      <w:r w:rsidRPr="00D82CA0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gram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пожарной безопасности: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план- 136,5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исполнено- 99,0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(услуги по оснащению автономными дымовыми пожарными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с GSM - модулем (далее – АДПИ)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годов, утвержденной постановлением Правительства Новосибирской области от 27.03.2015 № 110-п,  в количестве 33 штук мест проживания многодетных семей на территории Степного сельсовета Искитимского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Дорожное хозяйство- 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  1 223,3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использовано– 1 076,6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(приобретение дорожных знаков- 4,4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замена дорожных знаков- 86,0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очистка дорог от снега- 424,0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ремонт асфальтобетонного покрытия в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тепной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- 596,5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ремонт дорожного полотна в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д.Бородавкино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- 9,0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услуги по разработке проекта организации дорожного движения в МО Степного сельсовета- 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56,1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.) по реализации Муниципальной  программы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Степного сельсовета Искитимского района Новосибирской области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 «Дорожное хозяйство».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Безопасность дорожного движения в населенных пунктах Степного сельсовета Искитимского района Новосибирской области на 2015 - 2020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г.</w:t>
      </w:r>
      <w:proofErr w:type="gram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spellEnd"/>
      <w:proofErr w:type="gram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Жилищно-коммунальное хозяйство,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 – 314,0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proofErr w:type="gram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.р</w:t>
      </w:r>
      <w:proofErr w:type="spellEnd"/>
      <w:proofErr w:type="gram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,  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расходы- 284,9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90,7% в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.: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жилищное хозяйство,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план- 31,0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факт- 28,4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(взносы в фонд модернизации)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уличное освещение,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– 130,0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proofErr w:type="gram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spellEnd"/>
      <w:proofErr w:type="gram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факт– 103,5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(по оплате электрической энергии- 26,4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ремонт уличного освещения- 37,5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приобретение светильников- 39,6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и содержание мест захоронения,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36,1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36,1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(уборка и вывоз мусора с территорий кладбищ в д.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Бородавкино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и п. Березовка);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прочие мероприятия по благоустройству: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план- 116,9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факт- 116,9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уборка мусора, вывоз мусора,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травы); 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Молодежная политик</w:t>
      </w:r>
      <w:proofErr w:type="gram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а–</w:t>
      </w:r>
      <w:proofErr w:type="gramEnd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  5,4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, 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факт- 5,4 </w:t>
      </w:r>
      <w:proofErr w:type="spellStart"/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(на приобретение подарков для праздничного мероприятия);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Культура, </w:t>
      </w:r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 – 7 108,4 </w:t>
      </w:r>
      <w:proofErr w:type="spellStart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., </w:t>
      </w:r>
      <w:r w:rsidRPr="00D82CA0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расходы– 6 446,7, в том числе: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- оплата труда с начислениями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– 1 366,6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 ;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закупки в сфере информационно-коммуникационных технологий 48,5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услуги связи– 19,9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обслуживание оргтехники- 3,4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(заправка картриджей, ремонт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видиокамеры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клубе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тепной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работы, услуги-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25,2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(программное обеспечение- 17,2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создание сайта- 8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 клуба);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-закупка товаров, работ, услуг в целях капитального ремонта государственного (муниципального) имущества в рамках государственной программы Новосибирской области «Культура Новосибирской области» на 2019 год- 1995,0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(капитальный ремонт части кровли в МКУК «Центр досуга п. Степной» в п. степной ул. Первомайская д. 6); 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прочая закупка  товаров, работ и услуг для обеспечения муниципальных нужд 858,8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.: коммунальные услуги-  518,3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(оплата за отопление – 384,3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оплата за освещение-  124,2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водоснабжение- 9,8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услуги по содержанию имущества –  158,3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(замена водопровода в сельском клубе п. Октябрьский- 61,3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 замена электропроводки в сельском клубе п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Октябрьский- 29,3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обслуживание пожарной сигнализации- 36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замена электросчетчика- 4,9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ремонт пожарной сигнализации- 21,7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зарядка огнетушителей- 2,0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испытание качества огнезащитной обработки деревянных конструкций- 1,5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проверка пожарных кранов- 1,6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прочие работы, услуги – 77,3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(услуги по организации праздничного мероприятия- 20,0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обучение сотрудников- 4,0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муниципальных закупок- 8,0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строительный контроль- 45,3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.);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увеличение  стоимости материальных запасов– 104,9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строительного материала– 32,4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канцтоваров– 19,7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план эвакуации- 2,3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хозяйственного материала- 10,5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подарков для праздничного мероприятия- 40,0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.);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уплата налога на имущество– 7,1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уплата иных платежей- 1,8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экология- 1,8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штрафы, экономические санкции- 22,1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 обеспечению сбалансированности местных бюджетов в рамках госпрограммы НСО «Управление госфинансами  в НСО на 2014-2019 годы» исполнено субсидий на оплату труда казенных учреждений- 2 042,8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бюджета- 18,0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-  социальная политика – пенсионное обеспечение, доплата к пенсии муниципальным служащим, </w:t>
      </w:r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 320,0 </w:t>
      </w:r>
      <w:proofErr w:type="spellStart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 320,0 </w:t>
      </w:r>
      <w:proofErr w:type="spellStart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</w:p>
    <w:p w:rsidR="008A67AB" w:rsidRPr="00D82CA0" w:rsidRDefault="008A67AB" w:rsidP="008A67AB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>Просроченной кредиторской задолженности нет.</w:t>
      </w: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br/>
        <w:t>Остаток  средств бюджета на  01.01.2020 года -  240,5 тыс. руб.</w:t>
      </w: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289" w:rsidRPr="00D82CA0" w:rsidRDefault="00114289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289" w:rsidRPr="00D82CA0" w:rsidRDefault="00114289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38" w:rsidRPr="00D82CA0" w:rsidRDefault="00DB2938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97D" w:rsidRPr="00D82CA0" w:rsidRDefault="00E0697D" w:rsidP="007B2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294" w:rsidRPr="00D82CA0" w:rsidRDefault="00280294" w:rsidP="0028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Показатели доклада для оценки</w:t>
      </w:r>
    </w:p>
    <w:p w:rsidR="00280294" w:rsidRPr="00D82CA0" w:rsidRDefault="00280294" w:rsidP="0028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>деятельности Главы  Степного сельсовета, администрации сельсовета и иных</w:t>
      </w:r>
    </w:p>
    <w:p w:rsidR="00DB2938" w:rsidRPr="00D82CA0" w:rsidRDefault="00280294" w:rsidP="0028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A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032"/>
        <w:gridCol w:w="1412"/>
        <w:gridCol w:w="6"/>
        <w:gridCol w:w="2551"/>
        <w:gridCol w:w="851"/>
        <w:gridCol w:w="42"/>
        <w:gridCol w:w="1463"/>
      </w:tblGrid>
      <w:tr w:rsidR="00E8009C" w:rsidRPr="00D82CA0" w:rsidTr="00623FAB">
        <w:trPr>
          <w:cantSplit/>
          <w:trHeight w:val="360"/>
        </w:trPr>
        <w:tc>
          <w:tcPr>
            <w:tcW w:w="4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Отчетная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8009C" w:rsidRPr="00D82CA0" w:rsidTr="00623FAB">
        <w:trPr>
          <w:cantSplit/>
          <w:trHeight w:val="360"/>
        </w:trPr>
        <w:tc>
          <w:tcPr>
            <w:tcW w:w="40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к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плану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и доходы населения</w:t>
            </w: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населения на начало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1203по статистике</w:t>
            </w:r>
          </w:p>
          <w:p w:rsidR="00280294" w:rsidRPr="00D82CA0" w:rsidRDefault="00E8009C" w:rsidP="00E8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самом </w:t>
            </w:r>
            <w:proofErr w:type="gramStart"/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родившихся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официально   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зарегистрированной безработицы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E8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8009C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из них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чел. бюджетников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полному кругу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работников бюджетной сферы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Среднемесячные доходы на душу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населения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домашними телефонами на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100 жителей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Степн.-100%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Октяб.- 4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Бород.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малого бизнеса в общем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объеме выпуска товаров, работ и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адежда,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«С-КАВЕ»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Алякова</w:t>
            </w:r>
            <w:proofErr w:type="spell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занятых на малых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 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адежда,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«С-КАВЕ»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 Степной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«Алякова»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индивидуальных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предпринимателей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Петрова Н.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Саушкина И.И.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Серобян В.Э.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Хасанов А.Н.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Горяева И.А.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Егерь З.К.</w:t>
            </w:r>
          </w:p>
          <w:p w:rsidR="00E8009C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Сиворакш</w:t>
            </w:r>
            <w:proofErr w:type="spell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З.Е.</w:t>
            </w:r>
          </w:p>
          <w:p w:rsidR="00E8009C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Бочегов</w:t>
            </w:r>
            <w:proofErr w:type="spell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Инвестиционная деятельность</w:t>
            </w: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за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счет всех источников 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инвестиции за счет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 бюджетов всех уровней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E8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Доходы и расходы бюджета                         201</w:t>
            </w:r>
            <w:r w:rsidR="00E8009C" w:rsidRPr="00D82C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9</w:t>
            </w:r>
            <w:r w:rsidRPr="00D82CA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од</w:t>
            </w: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собственные доходы,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92,6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             налоговые и неналоговые доходы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83,7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6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- всего,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том числе из них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91,5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Территориальное планирование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и физкультура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E8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E8009C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91,6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обеспеченность (доходы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бюджета в расчете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1 жителя)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9760,40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82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собственными доходами,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доходов от сдачи в аренду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имущества и земли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E8009C" w:rsidRPr="00D82CA0" w:rsidTr="00623FAB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(и качество) предоставленных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предприятиям, организациям и    населению жилищно-коммунальных  услуг 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населения)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ТБО 0,08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Соцнайм 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9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автомобильных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дорог общего пользования  местного значения с твердым   покрытием в общей протяженности автомобильных дорог общего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пользования местного значения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 общего пользования местного значения 20,7км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твёрдым покрытием </w:t>
            </w:r>
            <w:r w:rsidR="00E8009C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Оформлено в собственность </w:t>
            </w:r>
            <w:r w:rsidR="00E8009C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км 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стадии оформления </w:t>
            </w:r>
            <w:r w:rsidR="00E8009C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E8009C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="00280294"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систематически занимающегося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физической культурой и спортом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участвующего в         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культурно-досуговых мероприятиях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книговыдач в 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муниципальных библиотеках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8232,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364-читатель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009C" w:rsidRPr="00D82CA0" w:rsidTr="00623FAB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населения</w:t>
            </w:r>
          </w:p>
        </w:tc>
      </w:tr>
      <w:tr w:rsidR="00E8009C" w:rsidRPr="00D82CA0" w:rsidTr="00623FAB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малоимущих граждан,    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зарегистрированных в органах    </w:t>
            </w: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социальной защиты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94" w:rsidRPr="00D82CA0" w:rsidRDefault="00280294" w:rsidP="0062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25F5" w:rsidRPr="00D82CA0" w:rsidRDefault="00E425F5" w:rsidP="002802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E425F5" w:rsidRPr="00D82CA0" w:rsidSect="00D82C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0D" w:rsidRDefault="00A2170D" w:rsidP="00BB126B">
      <w:pPr>
        <w:spacing w:after="0" w:line="240" w:lineRule="auto"/>
      </w:pPr>
      <w:r>
        <w:separator/>
      </w:r>
    </w:p>
  </w:endnote>
  <w:endnote w:type="continuationSeparator" w:id="0">
    <w:p w:rsidR="00A2170D" w:rsidRDefault="00A2170D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0D" w:rsidRDefault="00A2170D" w:rsidP="00BB126B">
      <w:pPr>
        <w:spacing w:after="0" w:line="240" w:lineRule="auto"/>
      </w:pPr>
      <w:r>
        <w:separator/>
      </w:r>
    </w:p>
  </w:footnote>
  <w:footnote w:type="continuationSeparator" w:id="0">
    <w:p w:rsidR="00A2170D" w:rsidRDefault="00A2170D" w:rsidP="00BB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43"/>
    <w:rsid w:val="00001043"/>
    <w:rsid w:val="00013B45"/>
    <w:rsid w:val="0002033A"/>
    <w:rsid w:val="00044B82"/>
    <w:rsid w:val="00060E1B"/>
    <w:rsid w:val="000A5DB3"/>
    <w:rsid w:val="00114289"/>
    <w:rsid w:val="001166C1"/>
    <w:rsid w:val="00120391"/>
    <w:rsid w:val="001A5256"/>
    <w:rsid w:val="001B48B2"/>
    <w:rsid w:val="00202A19"/>
    <w:rsid w:val="00251CD8"/>
    <w:rsid w:val="00263D0A"/>
    <w:rsid w:val="0027310C"/>
    <w:rsid w:val="00280294"/>
    <w:rsid w:val="0029371B"/>
    <w:rsid w:val="00294F1A"/>
    <w:rsid w:val="002C18E2"/>
    <w:rsid w:val="002C57B2"/>
    <w:rsid w:val="00310FE9"/>
    <w:rsid w:val="00337D1A"/>
    <w:rsid w:val="003564EE"/>
    <w:rsid w:val="00393E09"/>
    <w:rsid w:val="003B2496"/>
    <w:rsid w:val="003D31A3"/>
    <w:rsid w:val="00402B9A"/>
    <w:rsid w:val="004536F6"/>
    <w:rsid w:val="004A2866"/>
    <w:rsid w:val="004D522A"/>
    <w:rsid w:val="004F7CCC"/>
    <w:rsid w:val="00536175"/>
    <w:rsid w:val="00555DE3"/>
    <w:rsid w:val="005A7083"/>
    <w:rsid w:val="005C21E4"/>
    <w:rsid w:val="005D4F48"/>
    <w:rsid w:val="005E0BD4"/>
    <w:rsid w:val="006077D9"/>
    <w:rsid w:val="00636933"/>
    <w:rsid w:val="00637C30"/>
    <w:rsid w:val="006C2C16"/>
    <w:rsid w:val="006C2C19"/>
    <w:rsid w:val="006C5D1E"/>
    <w:rsid w:val="006D0CD2"/>
    <w:rsid w:val="006E01EB"/>
    <w:rsid w:val="006F026A"/>
    <w:rsid w:val="00722002"/>
    <w:rsid w:val="00737588"/>
    <w:rsid w:val="00741B10"/>
    <w:rsid w:val="007461EC"/>
    <w:rsid w:val="00761CC8"/>
    <w:rsid w:val="00766F30"/>
    <w:rsid w:val="007B29BC"/>
    <w:rsid w:val="007C5E24"/>
    <w:rsid w:val="007D0DF0"/>
    <w:rsid w:val="007E676C"/>
    <w:rsid w:val="008110E0"/>
    <w:rsid w:val="008302B7"/>
    <w:rsid w:val="00850204"/>
    <w:rsid w:val="00855229"/>
    <w:rsid w:val="00877C4D"/>
    <w:rsid w:val="008843D7"/>
    <w:rsid w:val="0089026F"/>
    <w:rsid w:val="008A67AB"/>
    <w:rsid w:val="008B162F"/>
    <w:rsid w:val="00911630"/>
    <w:rsid w:val="009304FD"/>
    <w:rsid w:val="009531F9"/>
    <w:rsid w:val="00984D5C"/>
    <w:rsid w:val="009B0DFF"/>
    <w:rsid w:val="009D615F"/>
    <w:rsid w:val="009F6965"/>
    <w:rsid w:val="00A11375"/>
    <w:rsid w:val="00A2170D"/>
    <w:rsid w:val="00A35A80"/>
    <w:rsid w:val="00A376BF"/>
    <w:rsid w:val="00A76B95"/>
    <w:rsid w:val="00AA1B6E"/>
    <w:rsid w:val="00AA2DA3"/>
    <w:rsid w:val="00AF4062"/>
    <w:rsid w:val="00AF5C68"/>
    <w:rsid w:val="00B6683C"/>
    <w:rsid w:val="00B67943"/>
    <w:rsid w:val="00B75C16"/>
    <w:rsid w:val="00B97F6A"/>
    <w:rsid w:val="00BB126B"/>
    <w:rsid w:val="00BB3642"/>
    <w:rsid w:val="00BB6FD3"/>
    <w:rsid w:val="00BE0043"/>
    <w:rsid w:val="00C10326"/>
    <w:rsid w:val="00C117BA"/>
    <w:rsid w:val="00C205FE"/>
    <w:rsid w:val="00C34B5D"/>
    <w:rsid w:val="00CA3348"/>
    <w:rsid w:val="00CB0D93"/>
    <w:rsid w:val="00CC292C"/>
    <w:rsid w:val="00D136A3"/>
    <w:rsid w:val="00D20158"/>
    <w:rsid w:val="00D562FC"/>
    <w:rsid w:val="00D82CA0"/>
    <w:rsid w:val="00D92131"/>
    <w:rsid w:val="00D9225F"/>
    <w:rsid w:val="00DB140B"/>
    <w:rsid w:val="00DB2938"/>
    <w:rsid w:val="00DC2A5B"/>
    <w:rsid w:val="00DE5EDE"/>
    <w:rsid w:val="00E0697D"/>
    <w:rsid w:val="00E425F5"/>
    <w:rsid w:val="00E8009C"/>
    <w:rsid w:val="00EA0396"/>
    <w:rsid w:val="00ED47E8"/>
    <w:rsid w:val="00EE3D1C"/>
    <w:rsid w:val="00EE430D"/>
    <w:rsid w:val="00F32785"/>
    <w:rsid w:val="00F740D0"/>
    <w:rsid w:val="00FB1E88"/>
    <w:rsid w:val="00FC2AFF"/>
    <w:rsid w:val="00FC513B"/>
    <w:rsid w:val="00FD375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A179-9BE7-479E-AB61-D412D83E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68</cp:revision>
  <cp:lastPrinted>2020-02-27T02:01:00Z</cp:lastPrinted>
  <dcterms:created xsi:type="dcterms:W3CDTF">2014-12-24T11:02:00Z</dcterms:created>
  <dcterms:modified xsi:type="dcterms:W3CDTF">2020-02-27T02:01:00Z</dcterms:modified>
</cp:coreProperties>
</file>